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118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118"/>
      </w:tblGrid>
      <w:tr w:rsidR="00A64BA2" w14:paraId="5EDA2F00" w14:textId="77777777">
        <w:tc>
          <w:tcPr>
            <w:tcW w:w="4045" w:type="dxa"/>
          </w:tcPr>
          <w:p w14:paraId="4117AD3D" w14:textId="77777777" w:rsidR="00A64BA2" w:rsidRDefault="00E528E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OSNOVNA ŠKOLA „DOBRI“ SPLIT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Kliška 25,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>112-04/26-01/5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2181-1-280-26-16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01. travnja 2026. godine</w:t>
            </w:r>
          </w:p>
        </w:tc>
        <w:tc>
          <w:tcPr>
            <w:tcW w:w="2118" w:type="dxa"/>
          </w:tcPr>
          <w:p w14:paraId="445DD5A7" w14:textId="77777777" w:rsidR="00A64BA2" w:rsidRDefault="00E528E2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6812775" wp14:editId="43D3760A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BA2" w14:paraId="1B22B135" w14:textId="77777777">
        <w:tc>
          <w:tcPr>
            <w:tcW w:w="4045" w:type="dxa"/>
          </w:tcPr>
          <w:p w14:paraId="7349E9D7" w14:textId="77777777" w:rsidR="00A64BA2" w:rsidRDefault="00A64BA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8" w:type="dxa"/>
          </w:tcPr>
          <w:p w14:paraId="759CCAF3" w14:textId="77777777" w:rsidR="00A64BA2" w:rsidRDefault="00A64BA2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CF50B82" w14:textId="77777777" w:rsidR="00A64BA2" w:rsidRDefault="00A64BA2">
      <w:pPr>
        <w:jc w:val="both"/>
        <w:rPr>
          <w:rFonts w:ascii="Times New Roman" w:hAnsi="Times New Roman" w:cs="Times New Roman"/>
          <w:bCs/>
        </w:rPr>
      </w:pPr>
    </w:p>
    <w:p w14:paraId="7FC7381D" w14:textId="77777777" w:rsidR="00A64BA2" w:rsidRDefault="00A64BA2">
      <w:pPr>
        <w:jc w:val="both"/>
        <w:rPr>
          <w:rFonts w:ascii="Times New Roman" w:hAnsi="Times New Roman" w:cs="Times New Roman"/>
          <w:bCs/>
        </w:rPr>
      </w:pPr>
    </w:p>
    <w:p w14:paraId="18C0B217" w14:textId="77777777" w:rsidR="00A64BA2" w:rsidRDefault="00A64BA2">
      <w:pPr>
        <w:jc w:val="both"/>
        <w:rPr>
          <w:rFonts w:ascii="Times New Roman" w:hAnsi="Times New Roman" w:cs="Times New Roman"/>
          <w:bCs/>
        </w:rPr>
      </w:pPr>
    </w:p>
    <w:p w14:paraId="337CD215" w14:textId="77777777" w:rsidR="00A64BA2" w:rsidRDefault="00A64BA2">
      <w:pPr>
        <w:jc w:val="both"/>
        <w:rPr>
          <w:rFonts w:ascii="Times New Roman" w:hAnsi="Times New Roman" w:cs="Times New Roman"/>
          <w:bCs/>
        </w:rPr>
      </w:pPr>
    </w:p>
    <w:p w14:paraId="56942C2B" w14:textId="77777777" w:rsidR="00A64BA2" w:rsidRDefault="00A64BA2">
      <w:pPr>
        <w:ind w:left="0" w:firstLine="0"/>
        <w:jc w:val="both"/>
        <w:rPr>
          <w:rFonts w:ascii="Times New Roman" w:hAnsi="Times New Roman" w:cs="Times New Roman"/>
          <w:bCs/>
        </w:rPr>
      </w:pPr>
    </w:p>
    <w:p w14:paraId="0D6F64D6" w14:textId="77777777" w:rsidR="00A64BA2" w:rsidRDefault="00E528E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temelju članka 13. stavka 1. Pravilnika o postupku zapošljavanja te procjeni i vrednovanju kandidata za zapošljavanje Osnovne škole Dobri, Povjerenstvo za procjenu i vrednovanje kandidata za zapošljavanje upućuje kandidatima</w:t>
      </w:r>
    </w:p>
    <w:p w14:paraId="057C18D9" w14:textId="77777777" w:rsidR="00A64BA2" w:rsidRDefault="00A64BA2">
      <w:pPr>
        <w:jc w:val="both"/>
        <w:rPr>
          <w:rFonts w:ascii="Times New Roman" w:hAnsi="Times New Roman" w:cs="Times New Roman"/>
          <w:bCs/>
        </w:rPr>
      </w:pPr>
    </w:p>
    <w:p w14:paraId="04D1EBAB" w14:textId="77777777" w:rsidR="00A64BA2" w:rsidRDefault="00E528E2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POZIV NA PROCJENU KANDIDATA </w:t>
      </w:r>
    </w:p>
    <w:p w14:paraId="044AA065" w14:textId="77777777" w:rsidR="00A64BA2" w:rsidRDefault="00E528E2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(naknadno pristigla prijava -  poštanskim putem u zakonskom roku)</w:t>
      </w:r>
    </w:p>
    <w:p w14:paraId="3DF7E8AE" w14:textId="77777777" w:rsidR="00A64BA2" w:rsidRDefault="00E528E2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Procjena odnosno vrednovanje kandidata koji su podnijeli pravodobnu i potpunu prijavu te ispunjavaju uvjete natječaja za zasnivanje radnog odnosa na radnom mjestu učitelja/ice povijesti, 1 izvršitelj/ica, na određeno nepuno radno vrijeme 6,2/8 dnevno, 31/40 sati tjedno, koji je objavljen na mrežnim stranicama i oglasnim pločama Hrvatskog zavoda za zapošljavanje i mrežnoj stranici i oglasnoj ploči Škole dana 06. ožujka 2026. godine, vršit će se dana 9. travnja 2026. godine od 12:30 sati u uredu ravnateljice </w:t>
      </w:r>
      <w:r>
        <w:rPr>
          <w:rFonts w:ascii="Times New Roman" w:hAnsi="Times New Roman" w:cs="Times New Roman"/>
          <w:sz w:val="22"/>
        </w:rPr>
        <w:t xml:space="preserve">(sukladno Pozivu kandidatima poslanim putem elektroničke pošte na dostavljene e-adrese dana 01. travnja 2026.) usmenom procjenom odnosno usmenim testiranjem iz područja poznavanja propisa koji se odnose na djelatnost osnovnog obrazovanja.   </w:t>
      </w:r>
    </w:p>
    <w:p w14:paraId="6AA63892" w14:textId="77777777" w:rsidR="00A64BA2" w:rsidRDefault="00A64BA2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1356"/>
        <w:gridCol w:w="2268"/>
        <w:gridCol w:w="4536"/>
      </w:tblGrid>
      <w:tr w:rsidR="00A64BA2" w14:paraId="290563A8" w14:textId="77777777">
        <w:tc>
          <w:tcPr>
            <w:tcW w:w="1356" w:type="dxa"/>
          </w:tcPr>
          <w:p w14:paraId="05D51F52" w14:textId="77777777" w:rsidR="00A64BA2" w:rsidRDefault="00E528E2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DATUM</w:t>
            </w:r>
          </w:p>
        </w:tc>
        <w:tc>
          <w:tcPr>
            <w:tcW w:w="2268" w:type="dxa"/>
          </w:tcPr>
          <w:p w14:paraId="5C1F3DF1" w14:textId="77777777" w:rsidR="00A64BA2" w:rsidRDefault="00E528E2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SAT</w:t>
            </w:r>
          </w:p>
        </w:tc>
        <w:tc>
          <w:tcPr>
            <w:tcW w:w="4536" w:type="dxa"/>
          </w:tcPr>
          <w:p w14:paraId="35982663" w14:textId="77777777" w:rsidR="00A64BA2" w:rsidRDefault="00E528E2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INCIJALI KANDIDATA</w:t>
            </w:r>
          </w:p>
        </w:tc>
      </w:tr>
      <w:tr w:rsidR="00A64BA2" w14:paraId="3AE84A19" w14:textId="77777777">
        <w:tc>
          <w:tcPr>
            <w:tcW w:w="1356" w:type="dxa"/>
          </w:tcPr>
          <w:p w14:paraId="4ECCE6A4" w14:textId="77777777" w:rsidR="00A64BA2" w:rsidRDefault="00E528E2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09.04.2026.</w:t>
            </w:r>
          </w:p>
        </w:tc>
        <w:tc>
          <w:tcPr>
            <w:tcW w:w="2268" w:type="dxa"/>
          </w:tcPr>
          <w:p w14:paraId="25B90DC7" w14:textId="77777777" w:rsidR="00A64BA2" w:rsidRDefault="00E528E2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13:20 do 13:30</w:t>
            </w:r>
          </w:p>
        </w:tc>
        <w:tc>
          <w:tcPr>
            <w:tcW w:w="4536" w:type="dxa"/>
          </w:tcPr>
          <w:p w14:paraId="475249DC" w14:textId="77777777" w:rsidR="00A64BA2" w:rsidRDefault="00E528E2">
            <w:pPr>
              <w:ind w:left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M.P.</w:t>
            </w:r>
          </w:p>
        </w:tc>
      </w:tr>
    </w:tbl>
    <w:p w14:paraId="7C6F7E5D" w14:textId="77777777" w:rsidR="00A64BA2" w:rsidRDefault="00E528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Pravni izvori za pripremanje kandidata za vrednovanje:</w:t>
      </w:r>
    </w:p>
    <w:p w14:paraId="5C4FBB75" w14:textId="77777777" w:rsidR="00A64BA2" w:rsidRDefault="00E528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Cs/>
          <w:i/>
          <w:szCs w:val="24"/>
        </w:rPr>
        <w:t>Zakon o odgoju i obrazovanju u osnovnoj i srednjoj školi ( NN 87/08, 86/09, 92/10, 105/10, 90/11, 16/12, 5/12, 16/12, 86/12, 126/12, 94/13, 152/14, 7/17, 68/18, 98/19, 64/20, 151/22, 155/23. i 156/23)</w:t>
      </w:r>
    </w:p>
    <w:p w14:paraId="79D75323" w14:textId="77777777" w:rsidR="00A64BA2" w:rsidRDefault="00E528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Cs/>
          <w:i/>
          <w:szCs w:val="24"/>
        </w:rPr>
        <w:t>Pravilnik o načinima, postupcima i elementima vrednovanja učenika u osnovnoj i srednjoj školi (NN 112/10, 82/19, 43/20, 100/21)</w:t>
      </w:r>
    </w:p>
    <w:p w14:paraId="549D6B89" w14:textId="77777777" w:rsidR="00A64BA2" w:rsidRDefault="00E528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Cs/>
          <w:i/>
          <w:szCs w:val="24"/>
        </w:rPr>
        <w:t>Pravilnik o kriterijima za izricanje pedagoških mjera (NN 94/15, 3/17) i Pravilnik o izmjenama pravilnika o kriterijima za izricanje pedagoških mjera (NN 3/17)</w:t>
      </w:r>
    </w:p>
    <w:p w14:paraId="3633507F" w14:textId="77777777" w:rsidR="00A64BA2" w:rsidRDefault="00E528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Cs/>
          <w:i/>
          <w:szCs w:val="24"/>
        </w:rPr>
        <w:t>Kurikulum nastavnog predmeta povijesti za osnovne škole i gimnazije u RH (NN 27/19)</w:t>
      </w:r>
    </w:p>
    <w:p w14:paraId="69A3D6ED" w14:textId="77777777" w:rsidR="00A64BA2" w:rsidRDefault="00E528E2">
      <w:pPr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Razgovorom se procjenjuje: motiviranost, vještine komuniciranja, samopouzdanje, ozbiljnost i dodatna znanja  kandidata.  </w:t>
      </w:r>
    </w:p>
    <w:p w14:paraId="4D79242E" w14:textId="77777777" w:rsidR="00A64BA2" w:rsidRDefault="00E528E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Vrednovanje kandidata vršit će se usmenom procjenom, odnosno usmenim testiranjem iz područja poznavanja navedenih propisa. Očekivano trajanje usmenog testiranja kandidata je 10 minuta.</w:t>
      </w:r>
    </w:p>
    <w:p w14:paraId="3B6DC9A2" w14:textId="77777777" w:rsidR="00A64BA2" w:rsidRDefault="00E528E2">
      <w:pPr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Kandidati su dužni sa sobom imati osobnu iskaznicu ili drugu identifikacijsku ispravu. Ako kandidat ne pristupi procjeni odnosno testiranju smatra se da je odustao od prijave na natječaj.</w:t>
      </w:r>
    </w:p>
    <w:p w14:paraId="7DDD2C48" w14:textId="77777777" w:rsidR="00A64BA2" w:rsidRDefault="00E528E2">
      <w:pPr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Poziv na procjenu odnosno testiranje objavljen je na mrežnoj stranici Škole dana 01. travnja 2026. godine i dostavljen svim kandidatima koji su podnijeli pravodobnu i potpunu prijavu te ispunjavaju uvjete natječaja, najkasnije 5 dana prije određenog za procjenu odnosno testiranje. </w:t>
      </w:r>
    </w:p>
    <w:p w14:paraId="28F8BD98" w14:textId="77777777" w:rsidR="00A64BA2" w:rsidRDefault="00E528E2">
      <w:pPr>
        <w:ind w:firstLine="69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 xml:space="preserve">         </w:t>
      </w:r>
    </w:p>
    <w:p w14:paraId="698E385F" w14:textId="77777777" w:rsidR="00A64BA2" w:rsidRDefault="00E528E2">
      <w:pPr>
        <w:ind w:left="4966" w:firstLine="698"/>
        <w:jc w:val="right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Povjerenstvo za procjenu i     vrednovanje kandidata</w:t>
      </w:r>
    </w:p>
    <w:p w14:paraId="101591A5" w14:textId="77777777" w:rsidR="00A64BA2" w:rsidRDefault="00E528E2">
      <w:pPr>
        <w:ind w:left="4966" w:firstLine="69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64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67B15"/>
    <w:multiLevelType w:val="multilevel"/>
    <w:tmpl w:val="21B80C9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A411D5"/>
    <w:multiLevelType w:val="multilevel"/>
    <w:tmpl w:val="377E27E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34D86"/>
    <w:multiLevelType w:val="multilevel"/>
    <w:tmpl w:val="0DE42E78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683489">
    <w:abstractNumId w:val="0"/>
  </w:num>
  <w:num w:numId="2" w16cid:durableId="1597329886">
    <w:abstractNumId w:val="1"/>
  </w:num>
  <w:num w:numId="3" w16cid:durableId="1776092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A2"/>
    <w:rsid w:val="006E1A79"/>
    <w:rsid w:val="00A64BA2"/>
    <w:rsid w:val="00E5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77DC"/>
  <w15:docId w15:val="{D0F97AEE-53B1-4E3C-9BB3-85CF19C5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6" w:lineRule="auto"/>
      <w:ind w:left="10" w:hanging="10"/>
    </w:pPr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/>
      <w:kern w:val="2"/>
      <w:sz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/>
      <w:kern w:val="2"/>
      <w:sz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/>
      <w:kern w:val="2"/>
      <w:sz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/>
      <w:kern w:val="2"/>
      <w:sz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/>
      <w:kern w:val="2"/>
      <w:sz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/>
      <w:kern w:val="2"/>
      <w:sz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/>
      <w:kern w:val="2"/>
      <w:sz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/>
      <w:kern w:val="2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Zadanifontodlomka"/>
    <w:link w:val="IntenseQuote1"/>
    <w:uiPriority w:val="30"/>
    <w:rPr>
      <w:i/>
      <w:iCs/>
      <w:color w:val="0F4761"/>
    </w:rPr>
  </w:style>
  <w:style w:type="character" w:customStyle="1" w:styleId="IntenseEmphasis1">
    <w:name w:val="Intense Emphasis1"/>
    <w:basedOn w:val="Zadanifontodlomka"/>
    <w:uiPriority w:val="21"/>
    <w:qFormat/>
    <w:rPr>
      <w:i/>
      <w:iCs/>
      <w:color w:val="0F4761"/>
    </w:rPr>
  </w:style>
  <w:style w:type="character" w:customStyle="1" w:styleId="IntenseReference1">
    <w:name w:val="Intense Reference1"/>
    <w:basedOn w:val="Zadanifontodlomka"/>
    <w:uiPriority w:val="32"/>
    <w:qFormat/>
    <w:rPr>
      <w:b/>
      <w:bCs/>
      <w:smallCaps/>
      <w:color w:val="0F4761"/>
      <w:spacing w:val="5"/>
    </w:r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Calibri" w:hAnsi="Segoe UI" w:cs="Segoe UI"/>
      <w:color w:val="000000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jajn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  <a:tileRect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  <a:tileRect/>
        </a:gradFill>
      </a:fillStyleLst>
      <a:lnStyleLst>
        <a:ln w="12700" cap="flat" cmpd="sng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rgbClr val="000000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Dodig</dc:creator>
  <cp:keywords/>
  <dc:description/>
  <cp:lastModifiedBy>Mirjana Dodig</cp:lastModifiedBy>
  <cp:revision>2</cp:revision>
  <cp:lastPrinted>2026-03-30T08:39:00Z</cp:lastPrinted>
  <dcterms:created xsi:type="dcterms:W3CDTF">2026-04-01T09:33:00Z</dcterms:created>
  <dcterms:modified xsi:type="dcterms:W3CDTF">2026-04-01T09:33:00Z</dcterms:modified>
</cp:coreProperties>
</file>