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8"/>
        <w:gridCol w:w="2692"/>
      </w:tblGrid>
      <w:tr w:rsidR="00D65EF2" w14:paraId="6BD6DB78" w14:textId="77777777">
        <w:tc>
          <w:tcPr>
            <w:tcW w:w="6379" w:type="dxa"/>
            <w:hideMark/>
          </w:tcPr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49"/>
              <w:gridCol w:w="2213"/>
            </w:tblGrid>
            <w:tr w:rsidR="00D65EF2" w14:paraId="7BCF397E" w14:textId="77777777">
              <w:tc>
                <w:tcPr>
                  <w:tcW w:w="6379" w:type="dxa"/>
                </w:tcPr>
                <w:p w14:paraId="75454940" w14:textId="77777777" w:rsidR="00D65EF2" w:rsidRDefault="002350A3">
                  <w:pPr>
                    <w:spacing w:after="160" w:line="259" w:lineRule="auto"/>
                    <w:rPr>
                      <w:rFonts w:ascii="Times New Roman" w:hAnsi="Times New Roman" w:cs="Times New Roman"/>
                    </w:rPr>
                  </w:pPr>
                  <w:bookmarkStart w:id="0" w:name="_Hlk128748807"/>
                  <w:r>
                    <w:rPr>
                      <w:rFonts w:ascii="Times New Roman" w:hAnsi="Times New Roman" w:cs="Times New Roman"/>
                    </w:rPr>
                    <w:t>OSNOVNA ŠKOLA „DOBRI“ SPLIT                                                                                                    Kliška 25, 21000 Split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             KLASA: </w:t>
                  </w:r>
                  <w:r>
                    <w:rPr>
                      <w:rFonts w:ascii="Times New Roman" w:hAnsi="Times New Roman" w:cs="Times New Roman"/>
                      <w:noProof/>
                    </w:rPr>
                    <w:t>112-04/26-01/6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                                               URBROJ: </w:t>
                  </w:r>
                  <w:r>
                    <w:rPr>
                      <w:rFonts w:ascii="Times New Roman" w:hAnsi="Times New Roman" w:cs="Times New Roman"/>
                      <w:noProof/>
                    </w:rPr>
                    <w:t>2181-1-280-26-5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                  Split, 30. ožujka 2026.  </w:t>
                  </w:r>
                </w:p>
              </w:tc>
              <w:tc>
                <w:tcPr>
                  <w:tcW w:w="2693" w:type="dxa"/>
                </w:tcPr>
                <w:p w14:paraId="7E180D9D" w14:textId="77777777" w:rsidR="00D65EF2" w:rsidRDefault="002350A3">
                  <w:pPr>
                    <w:spacing w:after="160" w:line="259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67D0DB8" wp14:editId="168440A9">
                        <wp:extent cx="933580" cy="933580"/>
                        <wp:effectExtent l="0" t="0" r="0" b="0"/>
                        <wp:docPr id="1" name="Picture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580" cy="9335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bookmarkEnd w:id="0"/>
          </w:tbl>
          <w:p w14:paraId="57DD818C" w14:textId="77777777" w:rsidR="00D65EF2" w:rsidRDefault="00D65EF2">
            <w:pPr>
              <w:spacing w:after="160" w:line="256" w:lineRule="auto"/>
              <w:rPr>
                <w:rFonts w:ascii="Arial" w:hAnsi="Arial" w:cs="Arial"/>
              </w:rPr>
            </w:pPr>
          </w:p>
          <w:p w14:paraId="67BFAB8D" w14:textId="77777777" w:rsidR="00D65EF2" w:rsidRDefault="00D65EF2">
            <w:pPr>
              <w:spacing w:after="160" w:line="256" w:lineRule="auto"/>
              <w:rPr>
                <w:rFonts w:ascii="Arial" w:hAnsi="Arial" w:cs="Arial"/>
              </w:rPr>
            </w:pPr>
          </w:p>
          <w:p w14:paraId="3F253C4E" w14:textId="77777777" w:rsidR="00D65EF2" w:rsidRDefault="00D65EF2">
            <w:pPr>
              <w:spacing w:after="160" w:line="256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hideMark/>
          </w:tcPr>
          <w:p w14:paraId="12874E63" w14:textId="77777777" w:rsidR="00D65EF2" w:rsidRDefault="00D65EF2">
            <w:pPr>
              <w:spacing w:after="160" w:line="256" w:lineRule="auto"/>
              <w:jc w:val="right"/>
              <w:rPr>
                <w:rFonts w:ascii="Arial" w:hAnsi="Arial" w:cs="Arial"/>
              </w:rPr>
            </w:pPr>
          </w:p>
        </w:tc>
      </w:tr>
    </w:tbl>
    <w:p w14:paraId="2CAE6A94" w14:textId="77777777" w:rsidR="00D65EF2" w:rsidRDefault="002350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107. stavka 9. Zakona o odgoju i obrazovanju u osnovnoj i srednjoj školi (Narodne novine broj 87/08, 86/09, 92/10, 105/10, 90/11, 16/12, 86/12, 94/13, 152/14, 7/17, 68/18, 98/19, 64/20, 151/22, 156/23) i članka 14. stavka 4. Pravilnika o postupku zapošljavanja te procjeni i vrednovanju kandidata za zapošljavanje u OŠ “Dobri”, Pravilnika o izmjenama i dopunama Pravilnika o postupku zapošljavanja te procjeni i vrednovanju kandidata za zapošljavanje, Povjerenstvo za procjenu i vrednovanje kan</w:t>
      </w:r>
      <w:r>
        <w:rPr>
          <w:rFonts w:ascii="Times New Roman" w:hAnsi="Times New Roman" w:cs="Times New Roman"/>
        </w:rPr>
        <w:t>didata za zapošljavanje ( u daljnjem tekstu: Povjerenstvo) donosi:</w:t>
      </w:r>
    </w:p>
    <w:p w14:paraId="3A3B7D78" w14:textId="77777777" w:rsidR="00D65EF2" w:rsidRDefault="002350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D L U K U</w:t>
      </w:r>
    </w:p>
    <w:p w14:paraId="174925EF" w14:textId="77777777" w:rsidR="00D65EF2" w:rsidRDefault="002350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načinu procjene i vrednovanja kandidata prijavljenih na natječaj</w:t>
      </w:r>
    </w:p>
    <w:p w14:paraId="6C410449" w14:textId="77777777" w:rsidR="00D65EF2" w:rsidRDefault="002350A3">
      <w:pPr>
        <w:jc w:val="both"/>
        <w:rPr>
          <w:rFonts w:ascii="Times New Roman" w:hAnsi="Times New Roman" w:cs="Times New Roman"/>
          <w:b/>
          <w:lang w:val="pt-PT"/>
        </w:rPr>
      </w:pPr>
      <w:r>
        <w:rPr>
          <w:rFonts w:ascii="Times New Roman" w:hAnsi="Times New Roman" w:cs="Times New Roman"/>
          <w:lang w:val="pt-PT"/>
        </w:rPr>
        <w:tab/>
      </w:r>
      <w:r>
        <w:rPr>
          <w:rFonts w:ascii="Times New Roman" w:hAnsi="Times New Roman" w:cs="Times New Roman"/>
          <w:lang w:val="pt-PT"/>
        </w:rPr>
        <w:tab/>
      </w:r>
      <w:r>
        <w:rPr>
          <w:rFonts w:ascii="Times New Roman" w:hAnsi="Times New Roman" w:cs="Times New Roman"/>
          <w:lang w:val="pt-PT"/>
        </w:rPr>
        <w:tab/>
      </w:r>
      <w:r>
        <w:rPr>
          <w:rFonts w:ascii="Times New Roman" w:hAnsi="Times New Roman" w:cs="Times New Roman"/>
          <w:lang w:val="pt-PT"/>
        </w:rPr>
        <w:tab/>
      </w:r>
      <w:r>
        <w:rPr>
          <w:rFonts w:ascii="Times New Roman" w:hAnsi="Times New Roman" w:cs="Times New Roman"/>
          <w:lang w:val="pt-PT"/>
        </w:rPr>
        <w:tab/>
      </w:r>
      <w:r>
        <w:rPr>
          <w:rFonts w:ascii="Times New Roman" w:hAnsi="Times New Roman" w:cs="Times New Roman"/>
          <w:lang w:val="pt-PT"/>
        </w:rPr>
        <w:tab/>
      </w:r>
      <w:r>
        <w:rPr>
          <w:rFonts w:ascii="Times New Roman" w:hAnsi="Times New Roman" w:cs="Times New Roman"/>
          <w:b/>
          <w:lang w:val="pt-PT"/>
        </w:rPr>
        <w:t>I.</w:t>
      </w:r>
    </w:p>
    <w:p w14:paraId="154E42C8" w14:textId="77777777" w:rsidR="00D65EF2" w:rsidRDefault="002350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pt-PT"/>
        </w:rPr>
        <w:tab/>
      </w:r>
      <w:r>
        <w:rPr>
          <w:rFonts w:ascii="Times New Roman" w:hAnsi="Times New Roman" w:cs="Times New Roman"/>
        </w:rPr>
        <w:t xml:space="preserve">Usmena procjena kandidata prijavljenih na natječaj objavljen dana 24. ožujka 2026. na mrežnoj stranici i oglasnoj ploči Škole te mrežnim stranicama i oglasnim pločama Hrvatskog zavoda za zapošljavanje za zasnivanje radnog odnosa na radnom mjestu </w:t>
      </w:r>
      <w:r>
        <w:rPr>
          <w:rFonts w:ascii="Times New Roman" w:hAnsi="Times New Roman" w:cs="Times New Roman"/>
          <w:b/>
          <w:bCs/>
        </w:rPr>
        <w:t xml:space="preserve">računovodstvenog referenta </w:t>
      </w:r>
      <w:r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- 1 izvršitelj/ica na neodređeno nepuno radno vrijeme (20/40 sati tjedno)</w:t>
      </w:r>
      <w:r>
        <w:rPr>
          <w:rFonts w:ascii="Times New Roman" w:eastAsia="Times New Roman" w:hAnsi="Times New Roman" w:cs="Times New Roman"/>
          <w:bCs/>
          <w:color w:val="000000"/>
          <w:lang w:eastAsia="hr-HR"/>
        </w:rPr>
        <w:t>, v</w:t>
      </w:r>
      <w:r>
        <w:rPr>
          <w:rFonts w:ascii="Times New Roman" w:hAnsi="Times New Roman" w:cs="Times New Roman"/>
        </w:rPr>
        <w:t>ršit će se usmenom procjenom kandidata odnosno usmenim testiranjem i vrednovanjem kandidata iz područja poznavanja propisa koji se odnose na područje školstva i dj</w:t>
      </w:r>
      <w:r>
        <w:rPr>
          <w:rFonts w:ascii="Times New Roman" w:hAnsi="Times New Roman" w:cs="Times New Roman"/>
        </w:rPr>
        <w:t>elatnosti računovođe.</w:t>
      </w:r>
    </w:p>
    <w:p w14:paraId="7664B99C" w14:textId="77777777" w:rsidR="00D65EF2" w:rsidRDefault="002350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su obvezni pristupiti usmenoj procjeni.</w:t>
      </w:r>
    </w:p>
    <w:p w14:paraId="11319667" w14:textId="77777777" w:rsidR="00D65EF2" w:rsidRDefault="002350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kandidat ne pristupi usmenoj procjeni smatra se da je odustao od prijave na natječaj.</w:t>
      </w:r>
    </w:p>
    <w:p w14:paraId="3663A34B" w14:textId="77777777" w:rsidR="00D65EF2" w:rsidRDefault="002350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Kandidati/kinje su dužni ponijeti sa sobom odgovarajuću identifikacijsku ispravu (važeću osobnu iskaznicu, putovnicu ili vozačku dozvolu) na temelju koje se utvrđuje prije usmene procjene identitet kandidata/kinje.</w:t>
      </w:r>
    </w:p>
    <w:p w14:paraId="277C3EBA" w14:textId="77777777" w:rsidR="00D65EF2" w:rsidRDefault="002350A3">
      <w:pPr>
        <w:pStyle w:val="Bezproreda1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eastAsia="Calibri" w:hAnsi="Times New Roman" w:cs="Times New Roman"/>
        </w:rPr>
        <w:t>Članovi Povjerenstva  su se dogovorili da će se usmena procjena, odnosno usmeno vrednovanje kandidata vršiti iz sljedećih p</w:t>
      </w:r>
      <w:r>
        <w:rPr>
          <w:rFonts w:ascii="Times New Roman" w:eastAsia="Times New Roman" w:hAnsi="Times New Roman" w:cs="Times New Roman"/>
          <w:lang w:eastAsia="hr-HR"/>
        </w:rPr>
        <w:t>ravnih i drugih izvora za pripremanje kandidata za vrednovanje:</w:t>
      </w:r>
    </w:p>
    <w:p w14:paraId="647F2E2D" w14:textId="77777777" w:rsidR="00D65EF2" w:rsidRDefault="002350A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u w:val="single"/>
        </w:rPr>
        <w:t xml:space="preserve">Usmenim  testiranjem </w:t>
      </w:r>
      <w:r>
        <w:rPr>
          <w:rFonts w:ascii="Times New Roman" w:hAnsi="Times New Roman" w:cs="Times New Roman"/>
        </w:rPr>
        <w:t xml:space="preserve"> može</w:t>
      </w:r>
      <w:r>
        <w:rPr>
          <w:rFonts w:ascii="Times New Roman" w:hAnsi="Times New Roman" w:cs="Times New Roman"/>
          <w:bCs/>
        </w:rPr>
        <w:t xml:space="preserve"> se provjeravati znanje iz </w:t>
      </w:r>
      <w:r>
        <w:rPr>
          <w:rFonts w:ascii="Times New Roman" w:hAnsi="Times New Roman" w:cs="Times New Roman"/>
        </w:rPr>
        <w:t xml:space="preserve"> poznavanje propisa koji se odnose na djelatnost računovodstvenog referenta i pravnih izvora</w:t>
      </w:r>
    </w:p>
    <w:p w14:paraId="7E1B4E8F" w14:textId="77777777" w:rsidR="00D65EF2" w:rsidRDefault="002350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Pravni i drugi izvori za pripremanje kandidata:</w:t>
      </w:r>
    </w:p>
    <w:p w14:paraId="78A1B876" w14:textId="77777777" w:rsidR="00D65EF2" w:rsidRDefault="002350A3">
      <w:pPr>
        <w:numPr>
          <w:ilvl w:val="0"/>
          <w:numId w:val="4"/>
        </w:numPr>
        <w:tabs>
          <w:tab w:val="clear" w:pos="-76"/>
          <w:tab w:val="left" w:pos="207"/>
        </w:tabs>
        <w:suppressAutoHyphens/>
        <w:spacing w:after="0" w:line="240" w:lineRule="auto"/>
        <w:ind w:left="92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Pravilnik o proračunskom računovodstvu i računskom planu (NN br. 158/23, 154/24)</w:t>
      </w:r>
    </w:p>
    <w:p w14:paraId="6F2E7216" w14:textId="77777777" w:rsidR="00D65EF2" w:rsidRDefault="002350A3">
      <w:pPr>
        <w:pStyle w:val="Bezproreda10"/>
        <w:numPr>
          <w:ilvl w:val="0"/>
          <w:numId w:val="4"/>
        </w:numPr>
        <w:tabs>
          <w:tab w:val="clear" w:pos="-76"/>
          <w:tab w:val="left" w:pos="207"/>
        </w:tabs>
        <w:ind w:left="927"/>
        <w:rPr>
          <w:lang w:val="pt-PT"/>
        </w:rPr>
      </w:pPr>
      <w:r>
        <w:rPr>
          <w:lang w:val="pt-PT"/>
        </w:rPr>
        <w:t>Pravilnik o djelokrugu rada tajnika, te administrativno-tehničkim i pomoćnim poslovima koji se obavljaju u osnovnoj školi II</w:t>
      </w:r>
    </w:p>
    <w:p w14:paraId="63DBB37F" w14:textId="77777777" w:rsidR="00D65EF2" w:rsidRDefault="002350A3">
      <w:pPr>
        <w:pStyle w:val="Bezproreda10"/>
        <w:numPr>
          <w:ilvl w:val="0"/>
          <w:numId w:val="4"/>
        </w:numPr>
        <w:tabs>
          <w:tab w:val="clear" w:pos="-76"/>
          <w:tab w:val="left" w:pos="207"/>
        </w:tabs>
        <w:ind w:left="927"/>
        <w:rPr>
          <w:lang w:val="pt-PT"/>
        </w:rPr>
      </w:pPr>
      <w:r>
        <w:rPr>
          <w:lang w:val="pt-PT"/>
        </w:rPr>
        <w:t>Kolektivni ugovor za zaposlenike u osnovnoškolskim ustanovama ( NN 51/18)</w:t>
      </w:r>
    </w:p>
    <w:p w14:paraId="7E81F290" w14:textId="77777777" w:rsidR="00D65EF2" w:rsidRDefault="002350A3">
      <w:pPr>
        <w:pStyle w:val="Bezproreda10"/>
        <w:numPr>
          <w:ilvl w:val="0"/>
          <w:numId w:val="4"/>
        </w:numPr>
        <w:tabs>
          <w:tab w:val="clear" w:pos="-76"/>
          <w:tab w:val="left" w:pos="207"/>
        </w:tabs>
        <w:ind w:left="927"/>
        <w:rPr>
          <w:lang w:val="pt-PT"/>
        </w:rPr>
      </w:pPr>
      <w:r>
        <w:rPr>
          <w:lang w:val="pt-PT"/>
        </w:rPr>
        <w:t>Odluka o isplati materijalnih i nematerijalnih prava za zaposlenike u osnovnoškolskim ustanovama ( NN 60/22)</w:t>
      </w:r>
    </w:p>
    <w:p w14:paraId="5A437FF0" w14:textId="77777777" w:rsidR="00D65EF2" w:rsidRDefault="002350A3">
      <w:pPr>
        <w:pStyle w:val="Bezproreda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14:paraId="6A8FFD51" w14:textId="77777777" w:rsidR="00D65EF2" w:rsidRDefault="002350A3">
      <w:pPr>
        <w:pStyle w:val="Bezproreda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Obavijest o načinu procjene odnosno vrednovanja kandidata objavit će se na mrežnoj stranici Škole.</w:t>
      </w:r>
    </w:p>
    <w:p w14:paraId="30F5F22E" w14:textId="77777777" w:rsidR="00D65EF2" w:rsidRDefault="00D65EF2">
      <w:pPr>
        <w:pStyle w:val="Bezproreda1"/>
        <w:rPr>
          <w:rFonts w:ascii="Times New Roman" w:hAnsi="Times New Roman" w:cs="Times New Roman"/>
          <w:b/>
          <w:bCs/>
        </w:rPr>
      </w:pPr>
    </w:p>
    <w:p w14:paraId="66589BCF" w14:textId="77777777" w:rsidR="00D65EF2" w:rsidRDefault="00D65EF2">
      <w:pPr>
        <w:pStyle w:val="Bezproreda1"/>
        <w:jc w:val="both"/>
        <w:rPr>
          <w:rFonts w:ascii="Times New Roman" w:hAnsi="Times New Roman" w:cs="Times New Roman"/>
        </w:rPr>
      </w:pPr>
    </w:p>
    <w:p w14:paraId="705E50E1" w14:textId="77777777" w:rsidR="00D65EF2" w:rsidRDefault="002350A3">
      <w:pPr>
        <w:pStyle w:val="Bezproreda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Povjerenstvo za procjenu i vrednovanje kandidata</w:t>
      </w:r>
    </w:p>
    <w:p w14:paraId="6D51AB2A" w14:textId="77777777" w:rsidR="00D65EF2" w:rsidRDefault="00D65EF2">
      <w:pPr>
        <w:pStyle w:val="Bezproreda1"/>
        <w:jc w:val="both"/>
        <w:rPr>
          <w:rFonts w:ascii="Times New Roman" w:hAnsi="Times New Roman" w:cs="Times New Roman"/>
        </w:rPr>
      </w:pPr>
    </w:p>
    <w:p w14:paraId="03DA8008" w14:textId="321BBF64" w:rsidR="00D65EF2" w:rsidRPr="00F27B19" w:rsidRDefault="002350A3" w:rsidP="00F27B19">
      <w:pPr>
        <w:pStyle w:val="Bezproreda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</w:p>
    <w:p w14:paraId="706E6747" w14:textId="77777777" w:rsidR="00D65EF2" w:rsidRDefault="002350A3">
      <w:pPr>
        <w:ind w:firstLine="708"/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ab/>
      </w:r>
      <w:r>
        <w:rPr>
          <w:rFonts w:ascii="Times New Roman" w:hAnsi="Times New Roman" w:cs="Times New Roman"/>
          <w:lang w:val="pt-PT"/>
        </w:rPr>
        <w:tab/>
      </w:r>
      <w:r>
        <w:rPr>
          <w:rFonts w:ascii="Times New Roman" w:hAnsi="Times New Roman" w:cs="Times New Roman"/>
          <w:lang w:val="pt-PT"/>
        </w:rPr>
        <w:tab/>
      </w:r>
      <w:r>
        <w:rPr>
          <w:rFonts w:ascii="Times New Roman" w:hAnsi="Times New Roman" w:cs="Times New Roman"/>
          <w:lang w:val="pt-PT"/>
        </w:rPr>
        <w:tab/>
      </w:r>
    </w:p>
    <w:sectPr w:rsidR="00D65EF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843CB"/>
    <w:multiLevelType w:val="multilevel"/>
    <w:tmpl w:val="951869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67B15"/>
    <w:multiLevelType w:val="multilevel"/>
    <w:tmpl w:val="2E5C07E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9334D86"/>
    <w:multiLevelType w:val="multilevel"/>
    <w:tmpl w:val="77BCD3F6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355C8"/>
    <w:multiLevelType w:val="multilevel"/>
    <w:tmpl w:val="30660000"/>
    <w:lvl w:ilvl="0">
      <w:numFmt w:val="bullet"/>
      <w:lvlText w:val="-"/>
      <w:lvlJc w:val="left"/>
      <w:pPr>
        <w:tabs>
          <w:tab w:val="left" w:pos="-76"/>
        </w:tabs>
        <w:ind w:left="644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3449614">
    <w:abstractNumId w:val="0"/>
  </w:num>
  <w:num w:numId="2" w16cid:durableId="875044688">
    <w:abstractNumId w:val="1"/>
  </w:num>
  <w:num w:numId="3" w16cid:durableId="1610815241">
    <w:abstractNumId w:val="2"/>
  </w:num>
  <w:num w:numId="4" w16cid:durableId="20933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EF2"/>
    <w:rsid w:val="002350A3"/>
    <w:rsid w:val="006E1A79"/>
    <w:rsid w:val="00D65EF2"/>
    <w:rsid w:val="00F2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F5868"/>
  <w15:docId w15:val="{D0F97AEE-53B1-4E3C-9BB3-85CF19C5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sz w:val="24"/>
      <w:szCs w:val="24"/>
    </w:rPr>
  </w:style>
  <w:style w:type="paragraph" w:customStyle="1" w:styleId="Bezproreda10">
    <w:name w:val="Bez proreda1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Mirjana Dodig</cp:lastModifiedBy>
  <cp:revision>2</cp:revision>
  <cp:lastPrinted>2024-10-14T06:30:00Z</cp:lastPrinted>
  <dcterms:created xsi:type="dcterms:W3CDTF">2026-03-30T09:47:00Z</dcterms:created>
  <dcterms:modified xsi:type="dcterms:W3CDTF">2026-03-30T09:47:00Z</dcterms:modified>
</cp:coreProperties>
</file>