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347CA" w14:paraId="48EB7ED1" w14:textId="77777777">
        <w:tc>
          <w:tcPr>
            <w:tcW w:w="6379" w:type="dxa"/>
            <w:hideMark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0"/>
              <w:gridCol w:w="2213"/>
            </w:tblGrid>
            <w:tr w:rsidR="004347CA" w14:paraId="316D8068" w14:textId="77777777">
              <w:tc>
                <w:tcPr>
                  <w:tcW w:w="6379" w:type="dxa"/>
                </w:tcPr>
                <w:p w14:paraId="0FFF9B41" w14:textId="77777777" w:rsidR="004347CA" w:rsidRDefault="00B657FA">
                  <w:pPr>
                    <w:spacing w:after="160" w:line="259" w:lineRule="auto"/>
                    <w:rPr>
                      <w:rFonts w:ascii="Times New Roman" w:hAnsi="Times New Roman" w:cs="Times New Roman"/>
                    </w:rPr>
                  </w:pPr>
                  <w:bookmarkStart w:id="0" w:name="_Hlk128748807"/>
                  <w:r>
                    <w:rPr>
                      <w:rFonts w:ascii="Times New Roman" w:hAnsi="Times New Roman" w:cs="Times New Roman"/>
                    </w:rPr>
                    <w:t>OSNOVNA ŠKOLA „DOBRI“ SPLIT                                                                                                    Kliška 25, 21000 Split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KLASA: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112-04/24-01/8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URBROJ: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2181-1-280-24-4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Split,   14. listopada 2024.  </w:t>
                  </w:r>
                </w:p>
              </w:tc>
              <w:tc>
                <w:tcPr>
                  <w:tcW w:w="2693" w:type="dxa"/>
                </w:tcPr>
                <w:p w14:paraId="5BF3C230" w14:textId="77777777" w:rsidR="004347CA" w:rsidRDefault="00B657FA">
                  <w:pPr>
                    <w:spacing w:after="160" w:line="259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4E248D" wp14:editId="22DD386D">
                        <wp:extent cx="933580" cy="933580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14:paraId="50E3EEDF" w14:textId="77777777" w:rsidR="004347CA" w:rsidRDefault="004347CA">
            <w:pPr>
              <w:spacing w:after="160" w:line="256" w:lineRule="auto"/>
              <w:rPr>
                <w:rFonts w:ascii="Arial" w:hAnsi="Arial" w:cs="Arial"/>
              </w:rPr>
            </w:pPr>
          </w:p>
          <w:p w14:paraId="534FB9BA" w14:textId="77777777" w:rsidR="004347CA" w:rsidRDefault="004347CA">
            <w:pPr>
              <w:spacing w:after="160" w:line="256" w:lineRule="auto"/>
              <w:rPr>
                <w:rFonts w:ascii="Arial" w:hAnsi="Arial" w:cs="Arial"/>
              </w:rPr>
            </w:pPr>
          </w:p>
          <w:p w14:paraId="3494F0CF" w14:textId="77777777" w:rsidR="004347CA" w:rsidRDefault="004347CA">
            <w:pPr>
              <w:spacing w:after="160" w:line="25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hideMark/>
          </w:tcPr>
          <w:p w14:paraId="50E6FFAD" w14:textId="77777777" w:rsidR="004347CA" w:rsidRDefault="004347CA">
            <w:pPr>
              <w:spacing w:after="160" w:line="25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D6CF225" w14:textId="77777777" w:rsidR="004347CA" w:rsidRDefault="004347CA">
      <w:pPr>
        <w:jc w:val="both"/>
        <w:rPr>
          <w:rFonts w:ascii="Arial" w:hAnsi="Arial" w:cs="Arial"/>
          <w:lang w:val="en-US"/>
        </w:rPr>
      </w:pPr>
    </w:p>
    <w:p w14:paraId="27921D3B" w14:textId="77777777" w:rsidR="004347CA" w:rsidRDefault="00B657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 temelju članka 107. stavka 9. Zakona o odgoju i obrazovanju u osnovnoj i </w:t>
      </w:r>
      <w:r>
        <w:rPr>
          <w:rFonts w:ascii="Arial" w:hAnsi="Arial" w:cs="Arial"/>
          <w:lang w:val="en-US"/>
        </w:rPr>
        <w:t>srednjoj školi (Narodne novine broj 87/08, 86/09, 92/10, 105/10, 90/11, 16/12, 86/12, 94/13, 152/14, 7/17, 68/18, 98/19, 64/20, 151/22, 156/23) i članka 14. stavka 4. Pravilnika o postupku zapošljavanja te procjeni i vrednovanju kandidata za zapošljavanje u OŠ “Dobri”, Pravilnika o izmjenama i dopunama Pravilnika o postupku zapošljavanja te procjeni i vrednovanju kandidata za zapošljavanje, Povjerenstvo za procjenu i vrednovanje kandidata za zapošljavanje ( u daljnjem tekstu: Povjerenstvo) donosi:</w:t>
      </w:r>
    </w:p>
    <w:p w14:paraId="2B782538" w14:textId="77777777" w:rsidR="004347CA" w:rsidRDefault="004347CA">
      <w:pPr>
        <w:jc w:val="both"/>
        <w:rPr>
          <w:rFonts w:ascii="Arial" w:hAnsi="Arial" w:cs="Arial"/>
          <w:lang w:val="en-US"/>
        </w:rPr>
      </w:pPr>
    </w:p>
    <w:p w14:paraId="3B38A571" w14:textId="77777777" w:rsidR="004347CA" w:rsidRDefault="00B657F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SADRŽAJ I NAČIN USMENE PROCJENE, PRAVNI I DRUGI IZVORI ZA PRIPREMANJE KANDIDATA ZA USMENU PROCJENU I VREDNOVANJE</w:t>
      </w:r>
    </w:p>
    <w:p w14:paraId="072FC090" w14:textId="77777777" w:rsidR="004347CA" w:rsidRDefault="00B657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I.</w:t>
      </w:r>
    </w:p>
    <w:p w14:paraId="4DFB05FD" w14:textId="77777777" w:rsidR="004347CA" w:rsidRDefault="00B657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Usmena procjena kandidata prijavljenih na natječaj objavljen dana 10. listopada 2024. na mrežnoj stranici i oglasnoj ploči Škole te mrežnim stranicama i oglasnim pločama Hrvatskog zavoda za zapošljavanje za zasnivanje radnog odnosa na radnom mjestu </w:t>
      </w:r>
      <w:r>
        <w:rPr>
          <w:rFonts w:ascii="Arial" w:eastAsia="Times New Roman" w:hAnsi="Arial" w:cs="Arial"/>
          <w:bCs/>
          <w:color w:val="000000"/>
          <w:lang w:eastAsia="hr-HR"/>
        </w:rPr>
        <w:t>UČITELJ/ICA INFORMATIKE - 1 izvršitelj/ica na određeno nepuno radno vrijeme (11/40 sati tjedno), v</w:t>
      </w:r>
      <w:r>
        <w:rPr>
          <w:rFonts w:ascii="Arial" w:hAnsi="Arial" w:cs="Arial"/>
          <w:lang w:val="en-US"/>
        </w:rPr>
        <w:t>ršit će se usmenom procjenom kandidata odnosno usmenim testiranjem i vrednovanjem kandidata iz područja poznavanja propisa koji se odnose na djelatnost osnovnog obrazovanja.</w:t>
      </w:r>
    </w:p>
    <w:p w14:paraId="3221A529" w14:textId="77777777" w:rsidR="004347CA" w:rsidRDefault="00B657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Kandidati su obvezni pristupiti usmenoj procjeni.</w:t>
      </w:r>
    </w:p>
    <w:p w14:paraId="4FC9DF19" w14:textId="77777777" w:rsidR="004347CA" w:rsidRDefault="00B657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Ako kandidat ne pristupi usmenoj procjeni smatra se da je odustao od prijave na natječaj.</w:t>
      </w:r>
    </w:p>
    <w:p w14:paraId="0E80ADAF" w14:textId="77777777" w:rsidR="004347CA" w:rsidRDefault="00B657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Kandidati/kinje su dužni ponijeti sa sobom odgovarajuću identifikacijsku ispravu (važeću osobnu iskaznicu, putovnicu ili vozačku dozvolu) na temelju koje se utvrđuje prije usmene procjene identitet kandidata/kinje.</w:t>
      </w:r>
    </w:p>
    <w:p w14:paraId="7993BFC1" w14:textId="77777777" w:rsidR="004347CA" w:rsidRDefault="00B657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</w:t>
      </w:r>
      <w:r>
        <w:rPr>
          <w:rFonts w:ascii="Arial" w:hAnsi="Arial" w:cs="Arial"/>
          <w:b/>
          <w:lang w:val="en-US"/>
        </w:rPr>
        <w:t>II.</w:t>
      </w:r>
    </w:p>
    <w:p w14:paraId="34303D42" w14:textId="77777777" w:rsidR="004347CA" w:rsidRDefault="00B657FA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Usmena procjena provest će se iz područja poznavanja i primjene propisa iz djelokruga rada i to iz sljedećih izvora:</w:t>
      </w:r>
    </w:p>
    <w:p w14:paraId="39AAE76A" w14:textId="77777777" w:rsidR="004347CA" w:rsidRDefault="00B657F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Zakon o odgoju i obrazovanju u osnovnoj i srednjoj školi (NN 87/08, 86/09, 92/10, 105/10, 90/11, 16/12, 86/12, 94/13, 152/14, 7/17, 68/18, 98/19, 64/20, 151/22, 156/23)</w:t>
      </w:r>
    </w:p>
    <w:p w14:paraId="6C7CB090" w14:textId="77777777" w:rsidR="004347CA" w:rsidRDefault="00B65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Pravilnik o načinima, postupcima i elementima vrednovanja učenika u osnovnoj i srednjoj školi (NN 112/10, 82/19, 43/20, 100/21)</w:t>
      </w:r>
    </w:p>
    <w:p w14:paraId="068E631A" w14:textId="77777777" w:rsidR="004347CA" w:rsidRDefault="00B65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Pravilnik o kriterijima za izricanje pedagoških mjera (NN 94/15, 3/17)</w:t>
      </w:r>
    </w:p>
    <w:p w14:paraId="1F7C8762" w14:textId="77777777" w:rsidR="004347CA" w:rsidRDefault="00B65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Kurikulum nastavnog predmeta informatike</w:t>
      </w:r>
    </w:p>
    <w:p w14:paraId="07627127" w14:textId="77777777" w:rsidR="004347CA" w:rsidRDefault="00B657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Kod usmene procjene svi članovi će postaviti po dva pitanja koja se vrednuju od svakog člana Povjerenstva  pojedinačno od 1 do 5 bodova i na kraju zbrajaju, tako da kandidat može ostvariti najviše 30 bodova. Svim kandidatima će se postavljati istovrsna pitanja.</w:t>
      </w:r>
    </w:p>
    <w:p w14:paraId="669BA1A2" w14:textId="77777777" w:rsidR="004347CA" w:rsidRDefault="00B657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          III.</w:t>
      </w:r>
    </w:p>
    <w:p w14:paraId="7B94B417" w14:textId="77777777" w:rsidR="004347CA" w:rsidRDefault="00B657FA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Poziv na procjenu odnosno testiranje bit će objavljen na mrežnoj stranici Škole i dostavljen svim kandidatima koji podnesu pravodobnu i potpunu prijavu te ispunjavaju uvjete </w:t>
      </w:r>
      <w:r>
        <w:rPr>
          <w:rFonts w:ascii="Arial" w:hAnsi="Arial" w:cs="Arial"/>
          <w:lang w:val="en-US"/>
        </w:rPr>
        <w:t>natječaja, najkasnije 5 dana prije dana određenog za usmenu procjenu odnosno vrednovanje.</w:t>
      </w:r>
    </w:p>
    <w:p w14:paraId="12CDDA4F" w14:textId="77777777" w:rsidR="004347CA" w:rsidRDefault="00B657FA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</w:t>
      </w:r>
    </w:p>
    <w:p w14:paraId="7E3CB73A" w14:textId="77777777" w:rsidR="004347CA" w:rsidRDefault="00B657FA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Povjerenstvo za procjenu i vrednovanje kandidata</w:t>
      </w:r>
    </w:p>
    <w:sectPr w:rsidR="0043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3CB"/>
    <w:multiLevelType w:val="multilevel"/>
    <w:tmpl w:val="A76C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15"/>
    <w:multiLevelType w:val="multilevel"/>
    <w:tmpl w:val="A59A8DF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334D86"/>
    <w:multiLevelType w:val="multilevel"/>
    <w:tmpl w:val="02782FC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2818">
    <w:abstractNumId w:val="0"/>
  </w:num>
  <w:num w:numId="2" w16cid:durableId="943734690">
    <w:abstractNumId w:val="1"/>
  </w:num>
  <w:num w:numId="3" w16cid:durableId="102736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CA"/>
    <w:rsid w:val="000C4584"/>
    <w:rsid w:val="004347CA"/>
    <w:rsid w:val="00B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60BA"/>
  <w15:docId w15:val="{D9180A44-D80A-4855-8CF3-AA91CFC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2024-10-14T06:30:00Z</cp:lastPrinted>
  <dcterms:created xsi:type="dcterms:W3CDTF">2024-10-14T09:39:00Z</dcterms:created>
  <dcterms:modified xsi:type="dcterms:W3CDTF">2024-10-14T09:39:00Z</dcterms:modified>
</cp:coreProperties>
</file>